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424" w:rsidRDefault="006A6424" w:rsidP="006A6424">
      <w:pPr>
        <w:spacing w:before="100" w:beforeAutospacing="1"/>
        <w:rPr>
          <w:lang w:val="en-AU"/>
        </w:rPr>
      </w:pPr>
      <w:bookmarkStart w:id="0" w:name="_GoBack"/>
      <w:bookmarkEnd w:id="0"/>
      <w:r>
        <w:rPr>
          <w:lang w:val="en-AU"/>
        </w:rPr>
        <w:t>Chapter 16: Religion, propaganda, and cults</w:t>
      </w:r>
    </w:p>
    <w:p w:rsidR="006A6424" w:rsidRDefault="006A6424" w:rsidP="006A6424">
      <w:pPr>
        <w:rPr>
          <w:b w:val="0"/>
          <w:lang w:val="en-AU"/>
        </w:rPr>
      </w:pPr>
      <w:r>
        <w:rPr>
          <w:b w:val="0"/>
          <w:lang w:val="en-AU"/>
        </w:rPr>
        <w:t>These regimes are so full of themselves that there is no room for God; they eject Him, which is understandable, but then they try to put something in His place, which is not so understandable, especially when they offer up one of their own for Him, which is at best ridiculous and at worst revolting.  We are used to looking at the worst of these excesses with Stalin and Hitler, but unfortunately for him and his reputation, Robespierre came close to pioneering their path to becoming the object of a cult.</w:t>
      </w:r>
    </w:p>
    <w:p w:rsidR="006A6424" w:rsidRDefault="006A6424" w:rsidP="006A6424">
      <w:pPr>
        <w:rPr>
          <w:b w:val="0"/>
          <w:lang w:val="en-AU"/>
        </w:rPr>
      </w:pPr>
      <w:r>
        <w:rPr>
          <w:b w:val="0"/>
          <w:lang w:val="en-AU"/>
        </w:rPr>
        <w:t xml:space="preserve">The French tended to look to Rousseau, the Calvinist from Geneva.  The Russians looked to Marx, the German Jew living in exile in England.  Since Hitler made no intellectual or philosophical claims, he did not look to anyone; </w:t>
      </w:r>
      <w:r>
        <w:rPr>
          <w:b w:val="0"/>
          <w:i/>
          <w:lang w:val="en-AU"/>
        </w:rPr>
        <w:t xml:space="preserve">Mein Kampf </w:t>
      </w:r>
      <w:r>
        <w:rPr>
          <w:b w:val="0"/>
          <w:lang w:val="en-AU"/>
        </w:rPr>
        <w:t>is scarcely literate and barely readable claptrap fuelled by hate.</w:t>
      </w:r>
    </w:p>
    <w:p w:rsidR="006A6424" w:rsidRDefault="006A6424" w:rsidP="006A6424">
      <w:pPr>
        <w:spacing w:before="240"/>
        <w:jc w:val="both"/>
        <w:rPr>
          <w:b w:val="0"/>
          <w:lang w:val="en-AU"/>
        </w:rPr>
      </w:pPr>
      <w:r>
        <w:rPr>
          <w:b w:val="0"/>
          <w:lang w:val="en-AU"/>
        </w:rPr>
        <w:t xml:space="preserve">Rousseau made two remarks that should have put people on notice that his cold logic and rash assurances might be worse than baseless.  This is how Rousseau starts off his little book, </w:t>
      </w:r>
      <w:r>
        <w:rPr>
          <w:b w:val="0"/>
          <w:i/>
          <w:lang w:val="en-AU"/>
        </w:rPr>
        <w:t>The Social Contract</w:t>
      </w:r>
      <w:r>
        <w:rPr>
          <w:b w:val="0"/>
          <w:lang w:val="en-AU"/>
        </w:rPr>
        <w:t xml:space="preserve">:  ‘Man was born free, and everywhere he is in chains.  Many a person believes himself to be the master of others, and yet he is in reality a greater slave than they are.  How has this change come about?  I do not know. What can render it legitimate?  I believe that I have the </w:t>
      </w:r>
      <w:r>
        <w:rPr>
          <w:b w:val="0"/>
          <w:i/>
          <w:lang w:val="en-AU"/>
        </w:rPr>
        <w:t>answer</w:t>
      </w:r>
      <w:r>
        <w:rPr>
          <w:b w:val="0"/>
          <w:lang w:val="en-AU"/>
        </w:rPr>
        <w:t xml:space="preserve"> to this question.’  Well, there you are – a liberator of mankind who has </w:t>
      </w:r>
      <w:r>
        <w:rPr>
          <w:b w:val="0"/>
          <w:i/>
          <w:lang w:val="en-AU"/>
        </w:rPr>
        <w:t>the answer.</w:t>
      </w:r>
    </w:p>
    <w:p w:rsidR="006A6424" w:rsidRDefault="006A6424" w:rsidP="006A6424">
      <w:pPr>
        <w:spacing w:before="240"/>
        <w:jc w:val="both"/>
        <w:rPr>
          <w:b w:val="0"/>
          <w:lang w:val="en-AU"/>
        </w:rPr>
      </w:pPr>
      <w:r>
        <w:rPr>
          <w:b w:val="0"/>
          <w:lang w:val="en-AU"/>
        </w:rPr>
        <w:t xml:space="preserve">The man rather than the thinker reveals himself in </w:t>
      </w:r>
      <w:r>
        <w:rPr>
          <w:b w:val="0"/>
          <w:i/>
          <w:lang w:val="en-AU"/>
        </w:rPr>
        <w:t>The Confessions</w:t>
      </w:r>
      <w:r>
        <w:rPr>
          <w:b w:val="0"/>
          <w:lang w:val="en-AU"/>
        </w:rPr>
        <w:t>:  ‘Thus my third child was taken to the Foundling Hospital, just like the other two.  The next two were disposed of in the same way, for I have five altogether.  This arrangement seemed to me so admirable, so rational, and so legitimate, that the only reason I did not boast openly of it was to spare the mother ….  All things considered, what I chose for my children was for the best for them, or so I genuinely believed.  I could have wished, and still wish, that I had been reared and brought up in the same fashion.’</w:t>
      </w:r>
    </w:p>
    <w:p w:rsidR="006A6424" w:rsidRDefault="006A6424" w:rsidP="006A6424">
      <w:pPr>
        <w:spacing w:before="240"/>
        <w:jc w:val="both"/>
        <w:rPr>
          <w:b w:val="0"/>
          <w:lang w:val="en-AU"/>
        </w:rPr>
      </w:pPr>
      <w:r>
        <w:rPr>
          <w:b w:val="0"/>
          <w:lang w:val="en-AU"/>
        </w:rPr>
        <w:t>The most frightening word here is ‘rational’.  Here we have one of those idols of the people who is wreathed in love for ‘the people’ but who shows himself to be morally devoid the first time he is called on to honour helpless beings whom he is bound to love and to rear.  But he does show a touch of humanity – he restrains himself from openly boasting about the way he got rid of his five children out of concern for the feelings of the woman who bore them.  He actually abstained from boasting ‘to spare the mother.’</w:t>
      </w:r>
    </w:p>
    <w:p w:rsidR="006A6424" w:rsidRDefault="006A6424" w:rsidP="006A6424">
      <w:pPr>
        <w:spacing w:before="240"/>
        <w:jc w:val="both"/>
        <w:rPr>
          <w:b w:val="0"/>
          <w:lang w:val="en-AU"/>
        </w:rPr>
      </w:pPr>
      <w:r>
        <w:rPr>
          <w:b w:val="0"/>
          <w:lang w:val="en-AU"/>
        </w:rPr>
        <w:t xml:space="preserve">Such a cold man might well favour the ancient Spartan and Roman models.  (The Spartans, the first model of the Fascist State, also farmed out their children.)  It is not surprising that Rousseau held that the Social Contract involves that whoever refuses to obey the general will shall be forced to do so.  ‘This means nothing less than that he shall be forced to be free.’  </w:t>
      </w:r>
      <w:proofErr w:type="gramStart"/>
      <w:r>
        <w:rPr>
          <w:b w:val="0"/>
          <w:lang w:val="en-AU"/>
        </w:rPr>
        <w:t>This kind of dreamtime is of course nonsense, but just think</w:t>
      </w:r>
      <w:proofErr w:type="gramEnd"/>
      <w:r>
        <w:rPr>
          <w:b w:val="0"/>
          <w:lang w:val="en-AU"/>
        </w:rPr>
        <w:t xml:space="preserve"> what a real totalitarian dictator like Stalin or Hitler could do with that kind of nonsense.  </w:t>
      </w:r>
    </w:p>
    <w:p w:rsidR="006A6424" w:rsidRDefault="006A6424" w:rsidP="006A6424">
      <w:pPr>
        <w:spacing w:before="240"/>
        <w:jc w:val="both"/>
        <w:rPr>
          <w:b w:val="0"/>
          <w:lang w:val="en-AU"/>
        </w:rPr>
      </w:pPr>
      <w:r>
        <w:rPr>
          <w:b w:val="0"/>
          <w:lang w:val="en-AU"/>
        </w:rPr>
        <w:t xml:space="preserve">Not surprisingly, Bertrand Russell was dead against a thinker who was prepared to jettison logic if it got in the road of his gospel, just as he jettisoned his children for getting in the road of his chosen way of life.  </w:t>
      </w:r>
    </w:p>
    <w:p w:rsidR="006A6424" w:rsidRDefault="006A6424" w:rsidP="006A6424">
      <w:pPr>
        <w:spacing w:before="240"/>
        <w:jc w:val="both"/>
        <w:rPr>
          <w:b w:val="0"/>
          <w:i/>
          <w:lang w:val="en-AU"/>
        </w:rPr>
      </w:pPr>
      <w:r>
        <w:rPr>
          <w:b w:val="0"/>
          <w:i/>
          <w:lang w:val="en-AU"/>
        </w:rPr>
        <w:t xml:space="preserve">He is the father of the Romantic </w:t>
      </w:r>
      <w:proofErr w:type="gramStart"/>
      <w:r>
        <w:rPr>
          <w:b w:val="0"/>
          <w:i/>
          <w:lang w:val="en-AU"/>
        </w:rPr>
        <w:t>movement</w:t>
      </w:r>
      <w:proofErr w:type="gramEnd"/>
      <w:r>
        <w:rPr>
          <w:b w:val="0"/>
          <w:i/>
          <w:lang w:val="en-AU"/>
        </w:rPr>
        <w:t>, the initiator of systems of thought which infer non-human facts from human emotions, and the inventor of the political philosophy of pseudo-democratic dictatorships as opposed to traditional absolute monarchies.  Ever since his time, those who consider themselves reformers have been divided into two groups, those who followed him and those who followed Locke.  Sometimes they co-operated, and many individuals saw no incompatibility.  But gradually the incompatibility has become increasingly evident.  At the present time, Hitler is an outcome of Rousseau; Roosevelt and Churchill of Locke.</w:t>
      </w:r>
    </w:p>
    <w:p w:rsidR="006A6424" w:rsidRDefault="006A6424" w:rsidP="006A6424">
      <w:pPr>
        <w:spacing w:before="240"/>
        <w:jc w:val="both"/>
        <w:rPr>
          <w:b w:val="0"/>
          <w:lang w:val="en-AU"/>
        </w:rPr>
      </w:pPr>
      <w:r>
        <w:rPr>
          <w:b w:val="0"/>
          <w:lang w:val="en-AU"/>
        </w:rPr>
        <w:t>There is, after all, nothing inherently romantic about beheading people.</w:t>
      </w:r>
    </w:p>
    <w:p w:rsidR="006A6424" w:rsidRDefault="006A6424" w:rsidP="006A6424">
      <w:pPr>
        <w:spacing w:before="240"/>
        <w:jc w:val="both"/>
        <w:rPr>
          <w:b w:val="0"/>
          <w:lang w:val="en-AU"/>
        </w:rPr>
      </w:pPr>
      <w:r>
        <w:rPr>
          <w:b w:val="0"/>
          <w:lang w:val="en-AU"/>
        </w:rPr>
        <w:t xml:space="preserve">Marx was at least a model father and husband.  But he too thought that he had been able to use the power of his mind to find not just </w:t>
      </w:r>
      <w:r>
        <w:rPr>
          <w:b w:val="0"/>
          <w:i/>
          <w:lang w:val="en-AU"/>
        </w:rPr>
        <w:t xml:space="preserve">an </w:t>
      </w:r>
      <w:r>
        <w:rPr>
          <w:b w:val="0"/>
          <w:lang w:val="en-AU"/>
        </w:rPr>
        <w:t xml:space="preserve">answer but </w:t>
      </w:r>
      <w:r>
        <w:rPr>
          <w:b w:val="0"/>
          <w:i/>
          <w:lang w:val="en-AU"/>
        </w:rPr>
        <w:t xml:space="preserve">the </w:t>
      </w:r>
      <w:r>
        <w:rPr>
          <w:b w:val="0"/>
          <w:lang w:val="en-AU"/>
        </w:rPr>
        <w:t>answer.  He thought that he had made Socialism scientific.  Whatever may have been the state of thought then, subsequent history, not least in the tragedies of Russia and China following the betrayal or failure of his theories, has taught us that such moonshine may be very dangerous indeed.  Marx and Engels urged the workers of the world to unite, telling them that they had nothing to lose but their chains, but their nostrums might serve as a screen for a regime to subject its people to indefinite oppression and strife and suffering.</w:t>
      </w:r>
    </w:p>
    <w:p w:rsidR="006A6424" w:rsidRDefault="006A6424" w:rsidP="006A6424">
      <w:pPr>
        <w:spacing w:before="240"/>
        <w:jc w:val="both"/>
        <w:rPr>
          <w:b w:val="0"/>
          <w:i/>
          <w:lang w:val="en-AU"/>
        </w:rPr>
      </w:pPr>
      <w:r>
        <w:rPr>
          <w:b w:val="0"/>
          <w:i/>
          <w:lang w:val="en-AU"/>
        </w:rPr>
        <w:t>He hopes little from persuasion, everything from the class war.  He is thus committed in practice to power politics, and to the doctrine of a master class, though not of a master race.  It is true that, as a result of the social revolution, the division of classes is expected ultimately to disappear, giving place to complete political and economic harmony.  But this is a distant ideal, like the Second Coming; in the meantime, there is war and dictatorship, and insistence upon ideal orthodoxy.</w:t>
      </w:r>
    </w:p>
    <w:p w:rsidR="006A6424" w:rsidRDefault="006A6424" w:rsidP="006A6424">
      <w:pPr>
        <w:spacing w:before="240"/>
        <w:jc w:val="both"/>
        <w:rPr>
          <w:b w:val="0"/>
          <w:lang w:val="en-AU"/>
        </w:rPr>
      </w:pPr>
      <w:r>
        <w:rPr>
          <w:b w:val="0"/>
          <w:lang w:val="en-AU"/>
        </w:rPr>
        <w:t>Russell was of course speaking after the event (1946), but we can at least say that everything since then, including the collapse of Communism, warrants adherence to his views.</w:t>
      </w:r>
    </w:p>
    <w:p w:rsidR="006A6424" w:rsidRDefault="006A6424" w:rsidP="006A6424">
      <w:pPr>
        <w:spacing w:before="240"/>
        <w:jc w:val="both"/>
        <w:rPr>
          <w:b w:val="0"/>
          <w:lang w:val="en-AU"/>
        </w:rPr>
      </w:pPr>
      <w:r>
        <w:rPr>
          <w:b w:val="0"/>
          <w:lang w:val="en-AU"/>
        </w:rPr>
        <w:t>When the English went through their revolutions in the seventeenth century, they had had more than one hundred years to experience, and they had to defend by force of arms against the Spanish Armada their version of religious Home Rule in what we know as the Reformation.  This was not so with France.  The Church there was part of the old regime that would come under attack and fall.  The Church had acted as an arm of government, and bishops, and in many areas, priests were viewed with the same hatred as the aristocrats.  This was far more marked in France than in England.  The bishops there were at best unloved and distrusted, but there was not the same fear or rejection of the Church as a whole.  And there was an additional factor that was not present in England.  Rome, or the pope or the Vatican, still had a big say on how its priests would or could react, and how ordinary Frenchmen might see those priests.  It also meant that the priests might be put to their election.  To whom did they owe true allegiance?  This question was put, and with predictably fearful consequences that continue to this day to resonate within France on the felt need to keep Church and State utterly separate.</w:t>
      </w:r>
    </w:p>
    <w:p w:rsidR="00BC6EA7" w:rsidRPr="006A6424" w:rsidRDefault="00BC6EA7" w:rsidP="006A6424"/>
    <w:sectPr w:rsidR="00BC6EA7" w:rsidRPr="006A64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FE0"/>
    <w:rsid w:val="006A6424"/>
    <w:rsid w:val="007C4D7B"/>
    <w:rsid w:val="00BC6EA7"/>
    <w:rsid w:val="00DF3F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4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4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657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980</Words>
  <Characters>5592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Gibson</dc:creator>
  <cp:lastModifiedBy>Geoffrey Gibson</cp:lastModifiedBy>
  <cp:revision>5</cp:revision>
  <dcterms:created xsi:type="dcterms:W3CDTF">2015-01-12T03:17:00Z</dcterms:created>
  <dcterms:modified xsi:type="dcterms:W3CDTF">2015-01-12T05:47:00Z</dcterms:modified>
</cp:coreProperties>
</file>